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header2.xml" ContentType="application/vnd.openxmlformats-officedocument.wordprocessingml.header+xml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numPr>
          <w:ilvl w:val="0"/>
          <w:numId w:val="1"/>
        </w:numPr>
        <w:tabs>
          <w:tab w:val="clear" w:pos="4252"/>
          <w:tab w:val="clear" w:pos="8504"/>
          <w:tab w:val="center" w:pos="4419" w:leader="none"/>
          <w:tab w:val="right" w:pos="8838" w:leader="none"/>
        </w:tabs>
        <w:jc w:val="center"/>
        <w:rPr/>
      </w:pPr>
      <w:r>
        <w:rPr/>
        <w:object>
          <v:shape id="ole_rId2" style="width:42.75pt;height:42.75pt" o:ole="">
            <v:imagedata r:id="rId3" o:title=""/>
          </v:shape>
          <o:OLEObject Type="Embed" ProgID="" ShapeID="ole_rId2" DrawAspect="Content" ObjectID="_1545838567" r:id="rId2"/>
        </w:object>
      </w:r>
    </w:p>
    <w:p>
      <w:pPr>
        <w:pStyle w:val="Cabealho"/>
        <w:numPr>
          <w:ilvl w:val="0"/>
          <w:numId w:val="1"/>
        </w:numPr>
        <w:tabs>
          <w:tab w:val="clear" w:pos="4252"/>
          <w:tab w:val="clear" w:pos="8504"/>
          <w:tab w:val="center" w:pos="4419" w:leader="none"/>
          <w:tab w:val="right" w:pos="8838" w:leader="none"/>
        </w:tabs>
        <w:jc w:val="center"/>
        <w:rPr/>
      </w:pPr>
      <w:r>
        <w:rPr>
          <w:b/>
        </w:rPr>
        <w:t>MINISTÉRIO DA EDUCAÇÃO</w:t>
      </w:r>
    </w:p>
    <w:p>
      <w:pPr>
        <w:pStyle w:val="Cabealho"/>
        <w:numPr>
          <w:ilvl w:val="0"/>
          <w:numId w:val="1"/>
        </w:numPr>
        <w:tabs>
          <w:tab w:val="clear" w:pos="4252"/>
          <w:tab w:val="clear" w:pos="8504"/>
          <w:tab w:val="center" w:pos="4419" w:leader="none"/>
          <w:tab w:val="right" w:pos="8838" w:leader="none"/>
        </w:tabs>
        <w:jc w:val="center"/>
        <w:rPr/>
      </w:pPr>
      <w:r>
        <w:rPr/>
        <w:t>INSTITUTO FEDERAL DO ESPÍRITO SANTO</w:t>
      </w:r>
    </w:p>
    <w:p>
      <w:pPr>
        <w:pStyle w:val="Cabealho"/>
        <w:numPr>
          <w:ilvl w:val="0"/>
          <w:numId w:val="1"/>
        </w:numPr>
        <w:tabs>
          <w:tab w:val="clear" w:pos="4252"/>
          <w:tab w:val="clear" w:pos="8504"/>
          <w:tab w:val="center" w:pos="4419" w:leader="none"/>
          <w:tab w:val="right" w:pos="8838" w:leader="none"/>
        </w:tabs>
        <w:jc w:val="center"/>
        <w:rPr/>
      </w:pPr>
      <w:r>
        <w:rPr>
          <w:rStyle w:val="Nfase"/>
          <w:i w:val="false"/>
          <w:iCs w:val="false"/>
          <w:sz w:val="20"/>
          <w:szCs w:val="20"/>
          <w:shd w:fill="FFFFFF" w:val="clear"/>
        </w:rPr>
        <w:t xml:space="preserve">CAMPUS LINHARES - </w:t>
      </w:r>
      <w:r>
        <w:rPr>
          <w:b/>
          <w:bCs/>
          <w:color w:val="00000A"/>
          <w:sz w:val="20"/>
          <w:szCs w:val="20"/>
        </w:rPr>
        <w:t>UASG 158420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/>
      </w:pPr>
      <w:r>
        <w:rPr>
          <w:rFonts w:cs="Arial"/>
          <w:b/>
          <w:bCs/>
          <w:color w:val="00000A"/>
          <w:sz w:val="14"/>
          <w:szCs w:val="20"/>
        </w:rPr>
        <w:t>Avenida Filog</w:t>
      </w:r>
      <w:r>
        <w:rPr>
          <w:rFonts w:cs="Arial"/>
          <w:sz w:val="14"/>
        </w:rPr>
        <w:t>ônio Peixoto, nº 2.220 – Bairro Aviso – 29901-291 – Linhares – ES</w:t>
      </w:r>
    </w:p>
    <w:p>
      <w:pPr>
        <w:pStyle w:val="Normal"/>
        <w:numPr>
          <w:ilvl w:val="0"/>
          <w:numId w:val="1"/>
        </w:numPr>
        <w:spacing w:lineRule="auto" w:line="240" w:before="40" w:after="40"/>
        <w:ind w:left="0" w:hanging="0"/>
        <w:jc w:val="center"/>
        <w:rPr/>
      </w:pPr>
      <w:r>
        <w:rPr>
          <w:rFonts w:cs="Arial"/>
          <w:b/>
          <w:bCs/>
          <w:sz w:val="14"/>
          <w:szCs w:val="22"/>
        </w:rPr>
        <w:t>27 3264-5700</w:t>
      </w:r>
    </w:p>
    <w:p>
      <w:pPr>
        <w:pStyle w:val="Normal"/>
        <w:spacing w:lineRule="auto" w:line="276" w:before="113" w:after="0"/>
        <w:ind w:left="567" w:hanging="567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spacing w:lineRule="auto" w:line="276" w:before="113" w:after="0"/>
        <w:ind w:left="567" w:hanging="567"/>
        <w:jc w:val="center"/>
        <w:rPr>
          <w:rFonts w:ascii="Arial" w:hAnsi="Arial"/>
        </w:rPr>
      </w:pPr>
      <w:r>
        <w:rPr>
          <w:rFonts w:cs="Times New Roman"/>
          <w:b/>
          <w:bCs/>
          <w:sz w:val="22"/>
          <w:szCs w:val="22"/>
        </w:rPr>
        <w:t>ADENDO I – MODELO DE AVALIAÇÃO DA SATISFAÇÃO DOS USUÁRIOS</w:t>
      </w:r>
    </w:p>
    <w:p>
      <w:pPr>
        <w:pStyle w:val="Normal"/>
        <w:spacing w:before="113" w:after="0"/>
        <w:rPr>
          <w:rFonts w:ascii="Arial" w:hAnsi="Arial"/>
        </w:rPr>
      </w:pPr>
      <w:r>
        <w:rPr>
          <w:rFonts w:cs="Times New Roman"/>
          <w:b/>
          <w:bCs/>
          <w:sz w:val="22"/>
          <w:szCs w:val="22"/>
        </w:rPr>
        <w:t xml:space="preserve">Ifes </w:t>
      </w:r>
      <w:r>
        <w:rPr>
          <w:rFonts w:cs="Times New Roman"/>
          <w:b/>
          <w:bCs/>
          <w:i/>
          <w:iCs/>
          <w:sz w:val="22"/>
          <w:szCs w:val="22"/>
        </w:rPr>
        <w:t xml:space="preserve">campus </w:t>
      </w:r>
      <w:r>
        <w:rPr>
          <w:rFonts w:cs="Times New Roman"/>
          <w:b/>
          <w:bCs/>
          <w:sz w:val="22"/>
          <w:szCs w:val="22"/>
        </w:rPr>
        <w:t>Linhares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Data:</w:t>
      </w:r>
      <w:r>
        <w:rPr>
          <w:rFonts w:cs="Times New Roman"/>
          <w:sz w:val="22"/>
          <w:szCs w:val="22"/>
        </w:rPr>
        <w:t>___/___/___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 xml:space="preserve">Marque com um </w:t>
      </w:r>
      <w:r>
        <w:rPr>
          <w:rFonts w:cs="Times New Roman"/>
          <w:b/>
          <w:bCs/>
          <w:sz w:val="22"/>
          <w:szCs w:val="22"/>
          <w:u w:val="single"/>
        </w:rPr>
        <w:t>x</w:t>
      </w:r>
      <w:r>
        <w:rPr>
          <w:rFonts w:cs="Times New Roman"/>
          <w:sz w:val="22"/>
          <w:szCs w:val="22"/>
          <w:u w:val="single"/>
        </w:rPr>
        <w:t xml:space="preserve"> os quesitos a serem avaliados considerando entre 0 (zero) para péssimo a 10 (dez) para ótimo.</w:t>
      </w:r>
    </w:p>
    <w:p>
      <w:pPr>
        <w:pStyle w:val="Normal"/>
        <w:spacing w:before="113" w:after="0"/>
        <w:ind w:hanging="284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9372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10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104"/>
        <w:gridCol w:w="1164"/>
        <w:gridCol w:w="1134"/>
        <w:gridCol w:w="1276"/>
        <w:gridCol w:w="142"/>
        <w:gridCol w:w="1134"/>
        <w:gridCol w:w="1408"/>
        <w:gridCol w:w="1"/>
        <w:gridCol w:w="8"/>
      </w:tblGrid>
      <w:tr>
        <w:trPr>
          <w:trHeight w:val="394" w:hRule="atLeast"/>
        </w:trPr>
        <w:tc>
          <w:tcPr>
            <w:tcW w:w="3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ITEM AVALIADO</w:t>
            </w:r>
          </w:p>
        </w:tc>
        <w:tc>
          <w:tcPr>
            <w:tcW w:w="62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E6E6FF" w:val="clear"/>
            <w:tcMar>
              <w:right w:w="108" w:type="dxa"/>
            </w:tcMar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PESQUISA DE SATISFAÇÃO</w:t>
            </w:r>
          </w:p>
        </w:tc>
        <w:tc>
          <w:tcPr>
            <w:tcW w:w="9" w:type="dxa"/>
            <w:gridSpan w:val="2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310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Péssimo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Ruim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Regular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Bom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color="auto" w:fill="E6E6F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Ótimo</w:t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Qualidade dos alimentos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Qualidade das bebidas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Variedade do cardápio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Qualidade do atendimento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Limpeza do ambiente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Nível geral de satisfação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b/>
                <w:b/>
                <w:color w:val="AEAAAA" w:themeColor="background2" w:themeShade="bf"/>
                <w:sz w:val="22"/>
                <w:szCs w:val="22"/>
                <w:highlight w:val="lightGray"/>
              </w:rPr>
            </w:pPr>
            <w:r>
              <w:rPr>
                <w:rFonts w:cs="Times New Roman"/>
                <w:b/>
                <w:sz w:val="20"/>
                <w:szCs w:val="20"/>
              </w:rPr>
              <w:t>SOMATÓRIO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rPr>
                <w:rFonts w:ascii="Arial" w:hAnsi="Arial" w:cs="Times New Roman"/>
                <w:color w:val="AEAAAA" w:themeColor="background2" w:themeShade="bf"/>
                <w:sz w:val="20"/>
                <w:szCs w:val="20"/>
                <w:highlight w:val="lightGray"/>
              </w:rPr>
            </w:pPr>
            <w:r>
              <w:rPr>
                <w:rFonts w:cs="Times New Roman"/>
                <w:color w:val="AEAAAA" w:themeColor="background2" w:themeShade="bf"/>
                <w:sz w:val="20"/>
                <w:szCs w:val="20"/>
                <w:highlight w:val="lightGray"/>
              </w:rPr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color w:val="AEAAAA" w:themeColor="background2" w:themeShade="bf"/>
                <w:sz w:val="20"/>
                <w:szCs w:val="20"/>
                <w:highlight w:val="lightGray"/>
              </w:rPr>
            </w:pPr>
            <w:r>
              <w:rPr>
                <w:rFonts w:cs="Times New Roman"/>
                <w:color w:val="AEAAAA" w:themeColor="background2" w:themeShade="bf"/>
                <w:sz w:val="20"/>
                <w:szCs w:val="20"/>
                <w:highlight w:val="lightGray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color w:val="AEAAAA" w:themeColor="background2" w:themeShade="bf"/>
                <w:sz w:val="20"/>
                <w:szCs w:val="20"/>
                <w:highlight w:val="lightGray"/>
              </w:rPr>
            </w:pPr>
            <w:r>
              <w:rPr>
                <w:rFonts w:cs="Times New Roman"/>
                <w:color w:val="AEAAAA" w:themeColor="background2" w:themeShade="bf"/>
                <w:sz w:val="20"/>
                <w:szCs w:val="20"/>
                <w:highlight w:val="lightGray"/>
              </w:rPr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color w:val="AEAAAA" w:themeColor="background2" w:themeShade="bf"/>
                <w:sz w:val="20"/>
                <w:szCs w:val="20"/>
                <w:highlight w:val="lightGray"/>
              </w:rPr>
            </w:pPr>
            <w:r>
              <w:rPr>
                <w:rFonts w:cs="Times New Roman"/>
                <w:color w:val="AEAAAA" w:themeColor="background2" w:themeShade="bf"/>
                <w:sz w:val="20"/>
                <w:szCs w:val="20"/>
                <w:highlight w:val="lightGray"/>
              </w:rPr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color="auto" w:fill="AEAAAA" w:themeFill="background2" w:themeFillShade="bf" w:val="clear"/>
          </w:tcPr>
          <w:p>
            <w:pPr>
              <w:pStyle w:val="Normal"/>
              <w:spacing w:lineRule="auto" w:line="276" w:before="113" w:after="198"/>
              <w:jc w:val="center"/>
              <w:rPr>
                <w:rFonts w:ascii="Arial" w:hAnsi="Arial" w:cs="Times New Roman"/>
                <w:sz w:val="20"/>
                <w:szCs w:val="20"/>
                <w:highlight w:val="lightGray"/>
              </w:rPr>
            </w:pPr>
            <w:r>
              <w:rPr>
                <w:rFonts w:cs="Times New Roman"/>
                <w:sz w:val="20"/>
                <w:szCs w:val="20"/>
                <w:highlight w:val="lightGray"/>
              </w:rPr>
            </w:r>
          </w:p>
        </w:tc>
        <w:tc>
          <w:tcPr>
            <w:tcW w:w="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BFBFBF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CLASSIFICAÇÃO FINAL: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BFBFBF" w:val="clear"/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(  ) SATISFATÓRIO</w:t>
            </w:r>
          </w:p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(  ) INSATISFATÓRIO</w:t>
            </w:r>
          </w:p>
        </w:tc>
        <w:tc>
          <w:tcPr>
            <w:tcW w:w="2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BFBFBF" w:val="clear"/>
            <w:tcMar>
              <w:right w:w="108" w:type="dxa"/>
            </w:tcMar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QUALIDADE: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__________________</w:t>
            </w:r>
          </w:p>
        </w:tc>
      </w:tr>
      <w:tr>
        <w:trPr>
          <w:trHeight w:val="750" w:hRule="atLeast"/>
        </w:trPr>
        <w:tc>
          <w:tcPr>
            <w:tcW w:w="93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right w:w="108" w:type="dxa"/>
            </w:tcMar>
          </w:tcPr>
          <w:p>
            <w:pPr>
              <w:pStyle w:val="Normal"/>
              <w:spacing w:lineRule="auto" w:line="276" w:before="113" w:after="1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0"/>
                <w:szCs w:val="20"/>
              </w:rPr>
              <w:t>Observação: 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9" w:type="dxa"/>
            <w:gridSpan w:val="2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113" w:after="0"/>
        <w:jc w:val="center"/>
        <w:rPr>
          <w:rFonts w:ascii="Times New Roman" w:hAnsi="Times New Roman" w:cs="Times New Roman"/>
          <w:b/>
          <w:b/>
          <w:bCs/>
          <w:sz w:val="22"/>
          <w:szCs w:val="22"/>
          <w:u w:val="single"/>
        </w:rPr>
      </w:pPr>
      <w:r>
        <w:rPr>
          <w:rFonts w:cs="Times New Roman" w:ascii="Times New Roman" w:hAnsi="Times New Roman"/>
          <w:b/>
          <w:bCs/>
          <w:sz w:val="22"/>
          <w:szCs w:val="22"/>
          <w:u w:val="single"/>
        </w:rPr>
      </w:r>
    </w:p>
    <w:p>
      <w:pPr>
        <w:pStyle w:val="Normal"/>
        <w:spacing w:before="113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single"/>
        </w:rPr>
        <w:t>QUALIDADE DOS SERVIÇOS PRESTADOS</w:t>
      </w:r>
    </w:p>
    <w:p>
      <w:pPr>
        <w:pStyle w:val="Normal"/>
        <w:spacing w:before="113" w:after="0"/>
        <w:rPr>
          <w:rFonts w:ascii="Arial" w:hAnsi="Arial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>ÓTIMO: 90 % ou mais de satisfação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>BOM: de 75% a 89,9%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REGULAR: de 50% a 74,9%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RUIM: de 40% a 49,9%</w:t>
      </w:r>
    </w:p>
    <w:p>
      <w:pPr>
        <w:pStyle w:val="Normal"/>
        <w:spacing w:before="113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PÉSSIMO: menor que 40%</w:t>
      </w:r>
    </w:p>
    <w:p>
      <w:pPr>
        <w:pStyle w:val="Normal"/>
        <w:spacing w:before="113" w:after="0"/>
        <w:rPr>
          <w:rFonts w:ascii="Arial" w:hAnsi="Arial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before="113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 classificação final será considerada insatisfatória quando o somatório de péssimo, de ruim e metade de regular for igual ou maior que 50% (cinquenta por cento).</w:t>
      </w:r>
      <w:bookmarkStart w:id="0" w:name="_GoBack"/>
      <w:bookmarkEnd w:id="0"/>
    </w:p>
    <w:p>
      <w:pPr>
        <w:pStyle w:val="Normal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134" w:right="1134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Xl26"/>
      <w:tabs>
        <w:tab w:val="clear" w:pos="708"/>
        <w:tab w:val="left" w:pos="3885" w:leader="none"/>
      </w:tabs>
      <w:spacing w:before="0" w:after="0"/>
      <w:ind w:left="0" w:hanging="0"/>
      <w:rPr>
        <w:rFonts w:ascii="Arial" w:hAnsi="Arial" w:eastAsia="Arial Unicode MS" w:cs="Arial"/>
        <w:b/>
        <w:b/>
        <w:bCs/>
        <w:sz w:val="22"/>
        <w:szCs w:val="22"/>
      </w:rPr>
    </w:pPr>
    <w:r>
      <w:rPr>
        <w:rFonts w:eastAsia="Arial Unicode MS" w:cs="Arial" w:ascii="Arial" w:hAnsi="Arial"/>
        <w:b/>
        <w:bCs/>
        <w:sz w:val="22"/>
        <w:szCs w:val="22"/>
      </w:rPr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65f6"/>
    <w:pPr>
      <w:widowControl/>
      <w:bidi w:val="0"/>
      <w:spacing w:lineRule="auto" w:line="240"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qFormat/>
    <w:rsid w:val="00ea65f6"/>
    <w:rPr>
      <w:rFonts w:ascii="Arial" w:hAnsi="Arial" w:eastAsia="Times New Roman" w:cs="Tahoma"/>
      <w:sz w:val="20"/>
      <w:szCs w:val="24"/>
      <w:lang w:eastAsia="pt-BR"/>
    </w:rPr>
  </w:style>
  <w:style w:type="character" w:styleId="RodapChar" w:customStyle="1">
    <w:name w:val="Rodapé Char"/>
    <w:basedOn w:val="DefaultParagraphFont"/>
    <w:link w:val="Rodap"/>
    <w:uiPriority w:val="99"/>
    <w:qFormat/>
    <w:rsid w:val="00ea65f6"/>
    <w:rPr>
      <w:rFonts w:ascii="Arial" w:hAnsi="Arial" w:eastAsia="Times New Roman" w:cs="Tahoma"/>
      <w:sz w:val="20"/>
      <w:szCs w:val="24"/>
      <w:lang w:eastAsia="pt-BR"/>
    </w:rPr>
  </w:style>
  <w:style w:type="character" w:styleId="Nfase">
    <w:name w:val="Ênfase"/>
    <w:qFormat/>
    <w:rPr>
      <w:i/>
      <w:i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 Unicode MS"/>
    </w:rPr>
  </w:style>
  <w:style w:type="paragraph" w:styleId="Cabealho">
    <w:name w:val="Header"/>
    <w:basedOn w:val="Normal"/>
    <w:link w:val="CabealhoChar"/>
    <w:unhideWhenUsed/>
    <w:rsid w:val="00ea65f6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Xl26" w:customStyle="1">
    <w:name w:val="xl26"/>
    <w:basedOn w:val="Normal"/>
    <w:qFormat/>
    <w:rsid w:val="00ea65f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425" w:hanging="0"/>
      <w:jc w:val="center"/>
    </w:pPr>
    <w:rPr>
      <w:rFonts w:ascii="Times New Roman" w:hAnsi="Times New Roman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ea65f6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LibreOffice/6.1.5.2$Windows_X86_64 LibreOffice_project/90f8dcf33c87b3705e78202e3df5142b201bd805</Application>
  <Pages>2</Pages>
  <Words>156</Words>
  <Characters>1025</Characters>
  <CharactersWithSpaces>1153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2019-09-11T20:14:00Z</dcterms:created>
  <dc:creator>Bruno de Oliveira Schneider</dc:creator>
  <dc:description/>
  <dc:language>pt-BR</dc:language>
  <cp:lastModifiedBy/>
  <cp:lastPrinted>2022-02-14T10:15:21Z</cp:lastPrinted>
  <dcterms:modified xsi:type="dcterms:W3CDTF">2022-02-14T10:15:39Z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